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5D" w:rsidRPr="00B2525D" w:rsidRDefault="00BE5A6F" w:rsidP="00B252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25D" w:rsidRPr="00B2525D">
        <w:rPr>
          <w:rFonts w:ascii="Times New Roman" w:hAnsi="Times New Roman" w:cs="Times New Roman"/>
          <w:b/>
          <w:sz w:val="24"/>
          <w:szCs w:val="24"/>
        </w:rPr>
        <w:t>2015 Annual Uniform Crime Report</w:t>
      </w:r>
    </w:p>
    <w:p w:rsidR="00B2525D" w:rsidRPr="00B2525D" w:rsidRDefault="00B2525D" w:rsidP="00B2525D">
      <w:pPr>
        <w:tabs>
          <w:tab w:val="center" w:pos="4680"/>
          <w:tab w:val="left" w:pos="790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2525D">
        <w:rPr>
          <w:rFonts w:ascii="Times New Roman" w:hAnsi="Times New Roman" w:cs="Times New Roman"/>
          <w:i/>
          <w:sz w:val="24"/>
          <w:szCs w:val="24"/>
        </w:rPr>
        <w:tab/>
      </w:r>
      <w:r w:rsidRPr="00B2525D">
        <w:rPr>
          <w:rFonts w:ascii="Times New Roman" w:hAnsi="Times New Roman" w:cs="Times New Roman"/>
          <w:i/>
          <w:sz w:val="24"/>
          <w:szCs w:val="24"/>
        </w:rPr>
        <w:t xml:space="preserve">Index crimes known to law enforcement from Jan. 1 – </w:t>
      </w:r>
      <w:r w:rsidRPr="00B2525D">
        <w:rPr>
          <w:rFonts w:ascii="Times New Roman" w:hAnsi="Times New Roman" w:cs="Times New Roman"/>
          <w:i/>
          <w:sz w:val="24"/>
          <w:szCs w:val="24"/>
        </w:rPr>
        <w:t>Dec. 31</w:t>
      </w:r>
      <w:r w:rsidRPr="00B2525D">
        <w:rPr>
          <w:rFonts w:ascii="Times New Roman" w:hAnsi="Times New Roman" w:cs="Times New Roman"/>
          <w:i/>
          <w:sz w:val="24"/>
          <w:szCs w:val="24"/>
        </w:rPr>
        <w:t>, 2015</w:t>
      </w:r>
      <w:r w:rsidRPr="00B2525D">
        <w:rPr>
          <w:rFonts w:ascii="Times New Roman" w:hAnsi="Times New Roman" w:cs="Times New Roman"/>
          <w:i/>
          <w:sz w:val="24"/>
          <w:szCs w:val="24"/>
        </w:rPr>
        <w:tab/>
      </w:r>
    </w:p>
    <w:p w:rsidR="00B2525D" w:rsidRPr="00B2525D" w:rsidRDefault="00B2525D" w:rsidP="00B2525D">
      <w:pPr>
        <w:tabs>
          <w:tab w:val="center" w:pos="4680"/>
          <w:tab w:val="left" w:pos="790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525D" w:rsidRPr="00B2525D" w:rsidRDefault="00B2525D" w:rsidP="00B2525D">
      <w:pPr>
        <w:tabs>
          <w:tab w:val="center" w:pos="4680"/>
          <w:tab w:val="left" w:pos="79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 xml:space="preserve">Florida Department of Law Enforcement released the 2015 Annual Uniform Crime Report.  The report shows Florida’s crime rate dropped 3.1 percent compared to 2014 and crime volume fell 1.6 percent.  </w:t>
      </w:r>
    </w:p>
    <w:p w:rsidR="00B2525D" w:rsidRPr="00B2525D" w:rsidRDefault="00B2525D" w:rsidP="00B2525D">
      <w:pPr>
        <w:tabs>
          <w:tab w:val="center" w:pos="4680"/>
          <w:tab w:val="left" w:pos="790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525D" w:rsidRPr="00B2525D" w:rsidRDefault="00B2525D" w:rsidP="00B2525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2525D" w:rsidRPr="00B2525D" w:rsidRDefault="00B2525D" w:rsidP="00B2525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2525D">
        <w:rPr>
          <w:rFonts w:ascii="Times New Roman" w:hAnsi="Times New Roman" w:cs="Times New Roman"/>
          <w:sz w:val="24"/>
          <w:szCs w:val="24"/>
          <w:u w:val="single"/>
        </w:rPr>
        <w:t>Index Crimes</w:t>
      </w:r>
    </w:p>
    <w:p w:rsidR="00B2525D" w:rsidRPr="00B2525D" w:rsidRDefault="00B2525D" w:rsidP="00B252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>Murder</w:t>
      </w:r>
    </w:p>
    <w:p w:rsidR="00B2525D" w:rsidRPr="00B2525D" w:rsidRDefault="00B2525D" w:rsidP="00B252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>Forcible sex offenses</w:t>
      </w:r>
      <w:bookmarkStart w:id="0" w:name="_GoBack"/>
      <w:bookmarkEnd w:id="0"/>
    </w:p>
    <w:p w:rsidR="00B2525D" w:rsidRPr="00B2525D" w:rsidRDefault="00B2525D" w:rsidP="00B252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>Robbery</w:t>
      </w:r>
    </w:p>
    <w:p w:rsidR="00B2525D" w:rsidRPr="00B2525D" w:rsidRDefault="00B2525D" w:rsidP="00B252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>Aggravated assault</w:t>
      </w:r>
    </w:p>
    <w:p w:rsidR="00B2525D" w:rsidRPr="00B2525D" w:rsidRDefault="00B2525D" w:rsidP="00B252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>Burglary</w:t>
      </w:r>
    </w:p>
    <w:p w:rsidR="00B2525D" w:rsidRPr="00B2525D" w:rsidRDefault="00B2525D" w:rsidP="00B252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>Larceny</w:t>
      </w:r>
    </w:p>
    <w:p w:rsidR="00B2525D" w:rsidRPr="00B2525D" w:rsidRDefault="00B2525D" w:rsidP="00B252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>Motor vehicle theft</w:t>
      </w:r>
    </w:p>
    <w:p w:rsidR="00B2525D" w:rsidRPr="00B2525D" w:rsidRDefault="00B2525D" w:rsidP="00B2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25D" w:rsidRPr="00B2525D" w:rsidRDefault="00B2525D" w:rsidP="00B2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>C</w:t>
      </w:r>
      <w:r w:rsidRPr="00B2525D">
        <w:rPr>
          <w:rFonts w:ascii="Times New Roman" w:hAnsi="Times New Roman" w:cs="Times New Roman"/>
          <w:sz w:val="24"/>
          <w:szCs w:val="24"/>
        </w:rPr>
        <w:t>rime volume</w:t>
      </w:r>
      <w:r w:rsidRPr="00B2525D">
        <w:rPr>
          <w:rFonts w:ascii="Times New Roman" w:hAnsi="Times New Roman" w:cs="Times New Roman"/>
          <w:sz w:val="24"/>
          <w:szCs w:val="24"/>
        </w:rPr>
        <w:t xml:space="preserve"> is t</w:t>
      </w:r>
      <w:r w:rsidRPr="00B2525D">
        <w:rPr>
          <w:rFonts w:ascii="Times New Roman" w:hAnsi="Times New Roman" w:cs="Times New Roman"/>
          <w:sz w:val="24"/>
          <w:szCs w:val="24"/>
        </w:rPr>
        <w:t>he total number of index crimes known to law enforcement.</w:t>
      </w:r>
      <w:r w:rsidRPr="00B252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25D" w:rsidRPr="00B2525D" w:rsidRDefault="00B2525D" w:rsidP="00B2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25D" w:rsidRPr="00B2525D" w:rsidRDefault="00B2525D" w:rsidP="00B2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>Crime rate is the crime calculation based on population (the total number of index crimes reported per 100,000 people).</w:t>
      </w:r>
    </w:p>
    <w:p w:rsidR="00B2525D" w:rsidRPr="00B2525D" w:rsidRDefault="00B2525D" w:rsidP="00B2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25D" w:rsidRPr="00B2525D" w:rsidRDefault="00B2525D" w:rsidP="00B25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525D">
        <w:rPr>
          <w:rFonts w:ascii="Times New Roman" w:hAnsi="Times New Roman" w:cs="Times New Roman"/>
          <w:b/>
          <w:sz w:val="24"/>
          <w:szCs w:val="24"/>
        </w:rPr>
        <w:t>2015 Annual UCR numbers are the lowest in 45 years</w:t>
      </w:r>
    </w:p>
    <w:p w:rsidR="00B2525D" w:rsidRPr="00B2525D" w:rsidRDefault="00B2525D" w:rsidP="00B2525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>There were 10,773 fewer crimes in 2015 than in 2014</w:t>
      </w:r>
    </w:p>
    <w:p w:rsidR="00B2525D" w:rsidRPr="00B2525D" w:rsidRDefault="00B2525D" w:rsidP="00B2525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>Florida’s crime rate dropped 3.1 percent</w:t>
      </w:r>
    </w:p>
    <w:p w:rsidR="00B2525D" w:rsidRPr="00B2525D" w:rsidRDefault="00B2525D" w:rsidP="00B2525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>The total number of crimes dropped 1.6 percent (volume)</w:t>
      </w:r>
    </w:p>
    <w:p w:rsidR="00B2525D" w:rsidRPr="00B2525D" w:rsidRDefault="00B2525D" w:rsidP="00B2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ab/>
      </w:r>
    </w:p>
    <w:p w:rsidR="00B2525D" w:rsidRPr="00B2525D" w:rsidRDefault="00B2525D" w:rsidP="00B25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525D">
        <w:rPr>
          <w:rFonts w:ascii="Times New Roman" w:hAnsi="Times New Roman" w:cs="Times New Roman"/>
          <w:b/>
          <w:sz w:val="24"/>
          <w:szCs w:val="24"/>
        </w:rPr>
        <w:t>Violent crime increased 2.6 percent</w:t>
      </w:r>
    </w:p>
    <w:p w:rsidR="00B2525D" w:rsidRPr="00B2525D" w:rsidRDefault="00B2525D" w:rsidP="00B2525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>Homicide is up 5.7 percent</w:t>
      </w:r>
    </w:p>
    <w:p w:rsidR="00B2525D" w:rsidRPr="00B2525D" w:rsidRDefault="00B2525D" w:rsidP="00B2525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>Rape increased 6.1 percent</w:t>
      </w:r>
    </w:p>
    <w:p w:rsidR="00B2525D" w:rsidRPr="00B2525D" w:rsidRDefault="00B2525D" w:rsidP="00B2525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>Fondling increased 2 percent</w:t>
      </w:r>
    </w:p>
    <w:p w:rsidR="00B2525D" w:rsidRPr="00B2525D" w:rsidRDefault="00B2525D" w:rsidP="00B2525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>Robbery dropped 2.2 percent</w:t>
      </w:r>
    </w:p>
    <w:p w:rsidR="00B2525D" w:rsidRPr="00B2525D" w:rsidRDefault="00B2525D" w:rsidP="00B2525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>Aggravated assault increased 3.9 percent</w:t>
      </w:r>
    </w:p>
    <w:p w:rsidR="00B2525D" w:rsidRPr="00B2525D" w:rsidRDefault="00B2525D" w:rsidP="00B2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25D" w:rsidRPr="00B2525D" w:rsidRDefault="00B2525D" w:rsidP="00B25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525D">
        <w:rPr>
          <w:rFonts w:ascii="Times New Roman" w:hAnsi="Times New Roman" w:cs="Times New Roman"/>
          <w:b/>
          <w:sz w:val="24"/>
          <w:szCs w:val="24"/>
        </w:rPr>
        <w:t>Non-violent crime decreased 2.3 percent</w:t>
      </w:r>
    </w:p>
    <w:p w:rsidR="00B2525D" w:rsidRPr="00B2525D" w:rsidRDefault="00B2525D" w:rsidP="00B2525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>Burglary is down 9.9 percent</w:t>
      </w:r>
    </w:p>
    <w:p w:rsidR="00B2525D" w:rsidRPr="00B2525D" w:rsidRDefault="00B2525D" w:rsidP="00B2525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>Larceny decreased 1.3 percent</w:t>
      </w:r>
    </w:p>
    <w:p w:rsidR="00B2525D" w:rsidRPr="00B2525D" w:rsidRDefault="00B2525D" w:rsidP="00B2525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>Motor vehicle thefts increased 12.4 percent</w:t>
      </w:r>
    </w:p>
    <w:p w:rsidR="00B2525D" w:rsidRPr="00B2525D" w:rsidRDefault="00B2525D" w:rsidP="00B2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25D">
        <w:rPr>
          <w:rFonts w:ascii="Times New Roman" w:hAnsi="Times New Roman" w:cs="Times New Roman"/>
          <w:sz w:val="24"/>
          <w:szCs w:val="24"/>
        </w:rPr>
        <w:tab/>
      </w:r>
    </w:p>
    <w:p w:rsidR="00F14FEC" w:rsidRPr="00B2525D" w:rsidRDefault="00F14FEC">
      <w:pPr>
        <w:rPr>
          <w:rFonts w:ascii="Times New Roman" w:hAnsi="Times New Roman" w:cs="Times New Roman"/>
          <w:sz w:val="24"/>
          <w:szCs w:val="24"/>
        </w:rPr>
      </w:pPr>
    </w:p>
    <w:sectPr w:rsidR="00F14FEC" w:rsidRPr="00B25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CD5"/>
    <w:multiLevelType w:val="hybridMultilevel"/>
    <w:tmpl w:val="D188CDFC"/>
    <w:lvl w:ilvl="0" w:tplc="EFF058B0">
      <w:start w:val="2015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943F7"/>
    <w:multiLevelType w:val="hybridMultilevel"/>
    <w:tmpl w:val="2636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B3F19"/>
    <w:multiLevelType w:val="hybridMultilevel"/>
    <w:tmpl w:val="E7100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25042"/>
    <w:multiLevelType w:val="hybridMultilevel"/>
    <w:tmpl w:val="273EE0A4"/>
    <w:lvl w:ilvl="0" w:tplc="5446513E">
      <w:start w:val="201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E44E6"/>
    <w:multiLevelType w:val="hybridMultilevel"/>
    <w:tmpl w:val="BDF6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96822"/>
    <w:multiLevelType w:val="hybridMultilevel"/>
    <w:tmpl w:val="554CA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C1306"/>
    <w:multiLevelType w:val="hybridMultilevel"/>
    <w:tmpl w:val="F4D2C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F6B2B"/>
    <w:multiLevelType w:val="hybridMultilevel"/>
    <w:tmpl w:val="4FB0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E0F67"/>
    <w:multiLevelType w:val="hybridMultilevel"/>
    <w:tmpl w:val="1D767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A639CA"/>
    <w:multiLevelType w:val="hybridMultilevel"/>
    <w:tmpl w:val="852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585BEE"/>
    <w:multiLevelType w:val="hybridMultilevel"/>
    <w:tmpl w:val="200A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174143"/>
    <w:multiLevelType w:val="hybridMultilevel"/>
    <w:tmpl w:val="F862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893CDE"/>
    <w:multiLevelType w:val="hybridMultilevel"/>
    <w:tmpl w:val="8ABE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12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0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5D"/>
    <w:rsid w:val="00521973"/>
    <w:rsid w:val="00B2525D"/>
    <w:rsid w:val="00BE5A6F"/>
    <w:rsid w:val="00F1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Plessinger, Gretl</dc:creator>
  <cp:lastModifiedBy>Plessinger, Gretl</cp:lastModifiedBy>
  <cp:revision>2</cp:revision>
  <cp:lastPrinted>2016-05-18T21:27:00Z</cp:lastPrinted>
  <dcterms:created xsi:type="dcterms:W3CDTF">2016-05-18T17:37:00Z</dcterms:created>
  <dcterms:modified xsi:type="dcterms:W3CDTF">2016-05-24T15:15:00Z</dcterms:modified>
</cp:coreProperties>
</file>